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before="157" w:beforeLines="50" w:after="157" w:afterLines="50"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成都农业科技职业学院创新创业实践学分转换认定标准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（一）创业实践学分认定标准</w:t>
      </w:r>
    </w:p>
    <w:tbl>
      <w:tblPr>
        <w:tblStyle w:val="6"/>
        <w:tblW w:w="90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503"/>
        <w:gridCol w:w="988"/>
        <w:gridCol w:w="5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3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考核内容及标准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学分值</w:t>
            </w:r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大学生创业比赛、实践项目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国家级、省级、市级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、区级、院级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1－2</w:t>
            </w:r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-105" w:rightChars="-5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项目需在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创客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学院立项或备案。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-105" w:rightChars="-5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项目负责人按最高标准计学分，其余参与人员按最高分值50%计，团队成员不超过5人。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统计时未结项者，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不计分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国家、省、市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一二三等奖均计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区、院级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一二三等奖均计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创业实践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创办企业并取得营业执照并运行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由工商行政管理部门登记核发的“个体工商户营业执照或企业法人营业执照”，运行满1学期由创业学院根据经营成效，认定2学分。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创业活动、创业训练、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参加创业沙龙、SYB、KAB创业俱乐部、讲座等活动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－2</w:t>
            </w:r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参加创业活动或讲座每8学时并提交不少于800字的活动（学习）心得总结，认定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学分，学生填写活动记录表，由主办单位进行认定后盖章确认。创业活动学分累计计算不超过1个学分；SYB、KAB等创业学院举办的系统创业培训班凭合格证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企业个性化培训课程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由企业利用课余时间进行授课。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1－2</w:t>
            </w:r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1. 校企协商共同开发的教学计划以外课程，以提升学生综合素质及就业创业能力；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2. 16±2学时计1学分，30及以上学时计2学分，学生需提供学习笔记，企业提供成绩评价单。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（二）创新实践学分认定标准</w:t>
      </w:r>
    </w:p>
    <w:tbl>
      <w:tblPr>
        <w:tblStyle w:val="6"/>
        <w:tblW w:w="92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1588"/>
        <w:gridCol w:w="985"/>
        <w:gridCol w:w="4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20" w:lineRule="exact"/>
              <w:ind w:left="0" w:leftChars="0" w:right="-105" w:rightChars="-5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考核内容及标准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20" w:lineRule="exact"/>
              <w:ind w:left="0" w:leftChars="0" w:right="-105" w:rightChars="-5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分值</w:t>
            </w:r>
          </w:p>
        </w:tc>
        <w:tc>
          <w:tcPr>
            <w:tcW w:w="4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20" w:lineRule="exact"/>
              <w:ind w:left="0" w:leftChars="0" w:right="-105" w:rightChars="-5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2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5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主持或参与科研、基金、创新训练项目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105" w:rightChars="-5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省市级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以上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105" w:rightChars="-5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105" w:rightChars="-5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每项最高分均为主持人；参与人员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50%，最多认定5名参与者。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2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105" w:rightChars="-5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级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105" w:rightChars="-5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4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105" w:rightChars="-5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参与教师科研、实验项目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105" w:rightChars="-5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院级重点科研课题及以上项目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105" w:rightChars="-5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0.5－2</w:t>
            </w:r>
          </w:p>
        </w:tc>
        <w:tc>
          <w:tcPr>
            <w:tcW w:w="4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科研助理，在教师指导下参与专业科研工作。学分认定按学期进行，根据学生工作量由指导教师和相关职能部门确定每期学分。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非重点项目每期不超过1学分，学生人数不超过3人。院级重点科研课题及以上项目每期不超过2学分，学生人数不超过10人。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学生在工作过程中需填写工作日志（参照《XX专业现代学徒制学习工作记录及评价手册》，学生自行打印，指导教师进行评价，方可认定学分。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校内外实践教学基地课程以外顶岗实践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105" w:rightChars="-5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 xml:space="preserve"> 顶岗参与实验室、校内、校外教学基地管理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105" w:rightChars="-5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0.5－2</w:t>
            </w:r>
          </w:p>
        </w:tc>
        <w:tc>
          <w:tcPr>
            <w:tcW w:w="4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学生集中参与校内外实践基地建设，每周（每6学时折合1天）计1学分，每期不超过2学分。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-16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学生在教师指导下全学期课余时间项岗参与校内实验室、实训基地辅助管理、建设，根据工作情况和表现，考核优秀每期2学分，其他计1学分，不合格者不计分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-105" w:rightChars="-5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公开发表论文、文学、艺术作品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国家核心期刊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计第一作者，报刊通讯稿不计创新学分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国内公开刊物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获国家专利局专利授权及成果转让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发明专利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实用新型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发明专利技术转让计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等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－2</w:t>
            </w:r>
          </w:p>
        </w:tc>
        <w:tc>
          <w:tcPr>
            <w:tcW w:w="4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排名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第一计2分，依次递减为1.5、1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设计成果技术转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让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－2</w:t>
            </w:r>
          </w:p>
        </w:tc>
        <w:tc>
          <w:tcPr>
            <w:tcW w:w="46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产生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成果转让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费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以上：负责人计2分，2－5名计1分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bookmarkStart w:id="0" w:name="OLE_LINK5"/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A类竞赛</w:t>
            </w:r>
            <w:bookmarkEnd w:id="0"/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二、三等奖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A类竞赛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指教育部主办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全国职业院校技能大赛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，其余均视为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B类竞赛。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凡是参赛选手均按此标准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计分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同类比赛只取最高级别。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2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B类竞赛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一等奖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三等奖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4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2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市、区级及校学工部团委举办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学院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比赛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、二、三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等奖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203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bookmarkStart w:id="1" w:name="OLE_LINK3"/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三下乡等社会实践活动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一周以上校团委及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上级部门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组织学生假期社会实践活动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0.5－1</w:t>
            </w:r>
          </w:p>
        </w:tc>
        <w:tc>
          <w:tcPr>
            <w:tcW w:w="4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优秀等级每周计1学分；合格以上优秀以下计0.5学分，最高2学分。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专业社团活动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获国家级表彰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针对专业社团活动的组织者（不超过5人），同类活动重复组织不累计加分；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获省、市级表彰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4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bookmarkEnd w:id="1"/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napToGrid w:val="0"/>
        <w:spacing w:line="44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napToGrid w:val="0"/>
        <w:spacing w:line="440" w:lineRule="exact"/>
        <w:ind w:firstLine="60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</w:rPr>
        <w:br w:type="page"/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）职业技能提升实践学分认定标准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napToGrid w:val="0"/>
        <w:spacing w:line="44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</w:p>
    <w:tbl>
      <w:tblPr>
        <w:tblStyle w:val="6"/>
        <w:tblW w:w="9547" w:type="dxa"/>
        <w:jc w:val="center"/>
        <w:tblInd w:w="-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2697"/>
        <w:gridCol w:w="3617"/>
        <w:gridCol w:w="2"/>
        <w:gridCol w:w="614"/>
        <w:gridCol w:w="2"/>
        <w:gridCol w:w="1944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jc w:val="center"/>
        </w:trPr>
        <w:tc>
          <w:tcPr>
            <w:tcW w:w="6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考核内容及标准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分值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6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-287" w:leftChars="-137" w:firstLine="18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全国计算机等级考试获三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四级证书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9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适用于非计算机与电子通信技术类专业学生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3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全国计算机等级考试获二级证书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19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中国计算机软件专业技术水平考试获初级程序员级以上证书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9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各种计算机类国际认证考试获得证书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9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全国计算机等级考试获四级证书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9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适用于计算机与电子通信技术类专业学生第二份职业资格证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3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全国计算机等级考试获二、三级证书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19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310" w:hRule="atLeast"/>
          <w:jc w:val="center"/>
        </w:trPr>
        <w:tc>
          <w:tcPr>
            <w:tcW w:w="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中国计算机软件专业技术水平考试获初级程序员级以上证书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9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中国计算机软件专业技术水平考试获初级程序员级证书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9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参加微软、CISCO、国家信息产业部等认证考试，获中级及以上证书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9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6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-13" w:leftChars="-51" w:right="-105" w:rightChars="-50" w:hanging="94" w:hangingChars="45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外语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-13" w:leftChars="-51" w:right="-105" w:rightChars="-50" w:hanging="94" w:hangingChars="45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证书</w:t>
            </w:r>
          </w:p>
        </w:tc>
        <w:tc>
          <w:tcPr>
            <w:tcW w:w="63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-105" w:rightChars="-5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通过全国大学英语四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六级考试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9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-105" w:rightChars="-5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通过全国大学英语三级考试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19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获相当于国家级、省级职能管理部门认证的职业技能证书</w:t>
            </w:r>
          </w:p>
        </w:tc>
        <w:tc>
          <w:tcPr>
            <w:tcW w:w="3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7" w:rightChars="-51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中、高级证书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满足专业毕业条件后第二份证书，累计加分不超过3学分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33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在校期间获得普通话等级证书</w:t>
            </w:r>
          </w:p>
        </w:tc>
        <w:tc>
          <w:tcPr>
            <w:tcW w:w="36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7" w:rightChars="-51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一级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甲、乙等；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二级甲等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机动车驾驶员证</w:t>
            </w:r>
          </w:p>
        </w:tc>
        <w:tc>
          <w:tcPr>
            <w:tcW w:w="3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7" w:rightChars="-51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在校期间通过驾校考试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-105" w:rightChars="-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snapToGrid w:val="0"/>
        <w:spacing w:line="44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line="400" w:lineRule="exact"/>
        <w:ind w:left="0" w:lef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eastAsia="zh-CN"/>
        </w:rPr>
        <w:t>以上标准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说明：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line="400" w:lineRule="exact"/>
        <w:ind w:left="0" w:lef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1.学生在校学习期间，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同一项目成果在学分认定时，遵循“就高原则”，不重复认定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；集体项目与个人项目有重复的，以最高分计，不重复计算；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pacing w:line="400" w:lineRule="exact"/>
        <w:ind w:left="0" w:leftChars="0" w:right="-105" w:rightChars="-5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2．毕业要求必须获取的证书不得计入学分转换。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pacing w:line="400" w:lineRule="exact"/>
        <w:ind w:left="0" w:leftChars="0" w:right="-105" w:rightChars="-5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   3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．创新创业转换每学期不超过2学分，总学分不超过6学分。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pacing w:line="400" w:lineRule="exact"/>
        <w:ind w:left="0" w:leftChars="0" w:right="-105" w:rightChars="-50"/>
        <w:jc w:val="left"/>
        <w:textAlignment w:val="auto"/>
        <w:outlineLvl w:val="9"/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   4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．转换学分成绩等级计算办法：当期获得基本学分（2学分），成绩合格；获得基本学分125%－150%（2.5－3学分），中；150%——175%（3－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3.5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学分），良；获得基本学分200%以上（4学分以上），优秀。</w:t>
      </w: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665A9"/>
    <w:multiLevelType w:val="multilevel"/>
    <w:tmpl w:val="203665A9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73327B"/>
    <w:multiLevelType w:val="singleLevel"/>
    <w:tmpl w:val="5773327B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577332AD"/>
    <w:multiLevelType w:val="singleLevel"/>
    <w:tmpl w:val="577332AD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577332CB"/>
    <w:multiLevelType w:val="singleLevel"/>
    <w:tmpl w:val="577332CB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F052E"/>
    <w:rsid w:val="18EB33CE"/>
    <w:rsid w:val="30184681"/>
    <w:rsid w:val="4CCE48CF"/>
    <w:rsid w:val="6F1F052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样式3"/>
    <w:basedOn w:val="3"/>
    <w:qFormat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2016-09-08T09:07:00Z</dcterms:created>
  <dc:creator>Administrator</dc:creator>
  <cp:lastModifiedBy>Administrator</cp:lastModifiedBy>
  <dcterms:modified xsi:type="dcterms:W3CDTF">2016-09-08T09:12:03Z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